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2A" w:rsidRPr="00552EE8" w:rsidRDefault="00CE1D2A" w:rsidP="00552EE8">
      <w:pPr>
        <w:spacing w:line="480" w:lineRule="auto"/>
        <w:jc w:val="both"/>
        <w:rPr>
          <w:rFonts w:ascii="Times New Roman" w:eastAsiaTheme="minorEastAsia" w:hAnsi="Times New Roman" w:cs="Times New Roman"/>
          <w:sz w:val="24"/>
          <w:szCs w:val="24"/>
          <w:lang w:val="en-US" w:eastAsia="en-GB"/>
        </w:rPr>
      </w:pPr>
      <w:r w:rsidRPr="00552EE8">
        <w:rPr>
          <w:rFonts w:ascii="Times New Roman" w:eastAsiaTheme="minorEastAsia" w:hAnsi="Times New Roman" w:cs="Times New Roman"/>
          <w:sz w:val="24"/>
          <w:szCs w:val="24"/>
          <w:lang w:val="en-US" w:eastAsia="en-GB"/>
        </w:rPr>
        <w:t xml:space="preserve">By substituting the optimum found value </w:t>
      </w:r>
      <m:oMath>
        <m:r>
          <m:rPr>
            <m:sty m:val="p"/>
          </m:rPr>
          <w:rPr>
            <w:rFonts w:ascii="Cambria Math" w:hAnsi="Times New Roman" w:cs="Times New Roman"/>
            <w:sz w:val="24"/>
            <w:szCs w:val="24"/>
            <w:lang w:val="en-US"/>
          </w:rPr>
          <m:t>h</m:t>
        </m:r>
        <m:r>
          <m:rPr>
            <m:sty m:val="p"/>
          </m:rPr>
          <w:rPr>
            <w:rFonts w:ascii="Cambria Math" w:eastAsiaTheme="minorEastAsia" w:hAnsi="Times New Roman" w:cs="Times New Roman"/>
            <w:sz w:val="24"/>
            <w:szCs w:val="24"/>
            <w:lang w:val="en-US" w:eastAsia="en-GB"/>
          </w:rPr>
          <m:t>=</m:t>
        </m:r>
        <m:r>
          <m:rPr>
            <m:sty m:val="p"/>
          </m:rPr>
          <w:rPr>
            <w:rFonts w:ascii="Cambria Math" w:hAnsi="Times New Roman" w:cs="Times New Roman"/>
            <w:sz w:val="24"/>
            <w:szCs w:val="24"/>
            <w:lang w:val="en-US"/>
          </w:rPr>
          <m:t>1.528</m:t>
        </m:r>
        <m:r>
          <m:rPr>
            <m:sty m:val="p"/>
          </m:rPr>
          <w:rPr>
            <w:rFonts w:ascii="Times New Roman" w:hAnsi="Times New Roman" w:cs="Times New Roman"/>
            <w:sz w:val="24"/>
            <w:szCs w:val="24"/>
            <w:lang w:val="en-US"/>
          </w:rPr>
          <m:t>×</m:t>
        </m:r>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10</m:t>
            </m:r>
          </m:e>
          <m:sup>
            <m:r>
              <m:rPr>
                <m:sty m:val="p"/>
              </m:rPr>
              <w:rPr>
                <w:rFonts w:ascii="Times New Roman" w:hAnsi="Times New Roman" w:cs="Times New Roman"/>
                <w:sz w:val="24"/>
                <w:szCs w:val="24"/>
                <w:lang w:val="en-US"/>
              </w:rPr>
              <m:t>-</m:t>
            </m:r>
            <m:r>
              <m:rPr>
                <m:sty m:val="p"/>
              </m:rPr>
              <w:rPr>
                <w:rFonts w:ascii="Cambria Math" w:hAnsi="Times New Roman" w:cs="Times New Roman"/>
                <w:sz w:val="24"/>
                <w:szCs w:val="24"/>
                <w:lang w:val="en-US"/>
              </w:rPr>
              <m:t>4</m:t>
            </m:r>
          </m:sup>
        </m:sSup>
        <m:f>
          <m:fPr>
            <m:type m:val="lin"/>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m</m:t>
            </m:r>
          </m:num>
          <m:den>
            <m:r>
              <m:rPr>
                <m:sty m:val="p"/>
              </m:rPr>
              <w:rPr>
                <w:rFonts w:ascii="Cambria Math" w:hAnsi="Times New Roman" w:cs="Times New Roman"/>
                <w:sz w:val="24"/>
                <w:szCs w:val="24"/>
                <w:lang w:val="en-US"/>
              </w:rPr>
              <m:t>s</m:t>
            </m:r>
          </m:den>
        </m:f>
      </m:oMath>
      <w:r w:rsidRPr="00552EE8">
        <w:rPr>
          <w:rFonts w:ascii="Times New Roman" w:eastAsiaTheme="minorEastAsia" w:hAnsi="Times New Roman" w:cs="Times New Roman"/>
          <w:sz w:val="24"/>
          <w:szCs w:val="24"/>
          <w:lang w:val="en-US"/>
        </w:rPr>
        <w:t xml:space="preserve"> in equation (6.12) and considering the equation as a function of </w:t>
      </w:r>
      <w:r w:rsidRPr="00552EE8">
        <w:rPr>
          <w:rFonts w:ascii="Times New Roman" w:eastAsiaTheme="minorEastAsia" w:hAnsi="Times New Roman" w:cs="Times New Roman"/>
          <w:sz w:val="24"/>
          <w:szCs w:val="24"/>
          <w:lang w:val="en-US" w:eastAsia="en-GB"/>
        </w:rPr>
        <w:t>air flux this leads to the following steady state flux equation:</w:t>
      </w:r>
    </w:p>
    <w:tbl>
      <w:tblPr>
        <w:tblStyle w:val="TableGrid"/>
        <w:tblW w:w="6321" w:type="dxa"/>
        <w:jc w:val="right"/>
        <w:tblInd w:w="6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1785"/>
      </w:tblGrid>
      <w:tr w:rsidR="00CE1D2A" w:rsidRPr="00552EE8" w:rsidTr="00F4732C">
        <w:trPr>
          <w:jc w:val="right"/>
        </w:trPr>
        <w:tc>
          <w:tcPr>
            <w:tcW w:w="4536" w:type="dxa"/>
          </w:tcPr>
          <w:p w:rsidR="00CE1D2A" w:rsidRPr="00552EE8" w:rsidRDefault="00CE1D2A" w:rsidP="00552EE8">
            <w:pPr>
              <w:spacing w:line="480" w:lineRule="auto"/>
              <w:jc w:val="both"/>
              <w:rPr>
                <w:rFonts w:ascii="Times New Roman" w:eastAsiaTheme="minorEastAsia" w:hAnsi="Times New Roman" w:cs="Times New Roman"/>
                <w:sz w:val="24"/>
                <w:szCs w:val="24"/>
                <w:lang w:val="en-US"/>
              </w:rPr>
            </w:pPr>
            <m:oMathPara>
              <m:oMath>
                <m:sSub>
                  <m:sSubPr>
                    <m:ctrlPr>
                      <w:rPr>
                        <w:rFonts w:ascii="Cambria Math" w:hAnsi="Times New Roman" w:cs="Times New Roman"/>
                        <w:sz w:val="24"/>
                        <w:szCs w:val="24"/>
                        <w:lang w:val="en-US"/>
                      </w:rPr>
                    </m:ctrlPr>
                  </m:sSubPr>
                  <m:e>
                    <m:r>
                      <m:rPr>
                        <m:sty m:val="p"/>
                      </m:rPr>
                      <w:rPr>
                        <w:rFonts w:ascii="Cambria Math" w:hAnsi="Times New Roman" w:cs="Times New Roman"/>
                        <w:sz w:val="24"/>
                        <w:szCs w:val="24"/>
                        <w:lang w:val="en-US"/>
                      </w:rPr>
                      <m:t>J</m:t>
                    </m:r>
                  </m:e>
                  <m:sub>
                    <m:r>
                      <m:rPr>
                        <m:sty m:val="p"/>
                      </m:rPr>
                      <w:rPr>
                        <w:rFonts w:ascii="Cambria Math" w:hAnsi="Times New Roman" w:cs="Times New Roman"/>
                        <w:sz w:val="24"/>
                        <w:szCs w:val="24"/>
                        <w:lang w:val="en-US"/>
                      </w:rPr>
                      <m:t>steady</m:t>
                    </m:r>
                  </m:sub>
                </m:sSub>
                <m:r>
                  <m:rPr>
                    <m:sty m:val="p"/>
                  </m:rPr>
                  <w:rPr>
                    <w:rFonts w:ascii="Cambria Math" w:hAnsi="Times New Roman" w:cs="Times New Roman"/>
                    <w:sz w:val="24"/>
                    <w:szCs w:val="24"/>
                    <w:lang w:val="en-US"/>
                  </w:rPr>
                  <m:t>=</m:t>
                </m:r>
                <m:r>
                  <m:rPr>
                    <m:sty m:val="p"/>
                  </m:rPr>
                  <w:rPr>
                    <w:rFonts w:ascii="Cambria Math" w:eastAsiaTheme="minorEastAsia" w:hAnsi="Times New Roman" w:cs="Times New Roman"/>
                    <w:sz w:val="24"/>
                    <w:szCs w:val="24"/>
                  </w:rPr>
                  <m:t>6.25</m:t>
                </m:r>
                <m:r>
                  <m:rPr>
                    <m:sty m:val="p"/>
                  </m:rPr>
                  <w:rPr>
                    <w:rFonts w:ascii="Cambria Math" w:hAnsi="Times New Roman" w:cs="Times New Roman"/>
                    <w:sz w:val="24"/>
                    <w:szCs w:val="24"/>
                    <w:lang w:val="en-US"/>
                  </w:rPr>
                  <m:t>+41697</m:t>
                </m:r>
                <m:sSub>
                  <m:sSubPr>
                    <m:ctrlPr>
                      <w:rPr>
                        <w:rFonts w:ascii="Cambria Math" w:hAnsi="Times New Roman" w:cs="Times New Roman"/>
                        <w:sz w:val="24"/>
                        <w:szCs w:val="24"/>
                        <w:lang w:val="en-US"/>
                      </w:rPr>
                    </m:ctrlPr>
                  </m:sSubPr>
                  <m:e>
                    <m:r>
                      <m:rPr>
                        <m:sty m:val="p"/>
                      </m:rPr>
                      <w:rPr>
                        <w:rFonts w:ascii="Cambria Math" w:hAnsi="Times New Roman" w:cs="Times New Roman"/>
                        <w:sz w:val="24"/>
                        <w:szCs w:val="24"/>
                        <w:lang w:val="en-US"/>
                      </w:rPr>
                      <m:t>f</m:t>
                    </m:r>
                  </m:e>
                  <m:sub>
                    <m:r>
                      <m:rPr>
                        <m:sty m:val="p"/>
                      </m:rPr>
                      <w:rPr>
                        <w:rFonts w:ascii="Cambria Math" w:hAnsi="Times New Roman" w:cs="Times New Roman"/>
                        <w:sz w:val="24"/>
                        <w:szCs w:val="24"/>
                        <w:lang w:val="en-US"/>
                      </w:rPr>
                      <m:t>sair</m:t>
                    </m:r>
                  </m:sub>
                </m:sSub>
              </m:oMath>
            </m:oMathPara>
          </w:p>
        </w:tc>
        <w:tc>
          <w:tcPr>
            <w:tcW w:w="1785" w:type="dxa"/>
          </w:tcPr>
          <w:p w:rsidR="00CE1D2A" w:rsidRPr="00552EE8" w:rsidRDefault="00CE1D2A" w:rsidP="00552EE8">
            <w:pPr>
              <w:spacing w:line="480" w:lineRule="auto"/>
              <w:jc w:val="both"/>
              <w:rPr>
                <w:rFonts w:ascii="Times New Roman" w:eastAsiaTheme="minorEastAsia" w:hAnsi="Times New Roman" w:cs="Times New Roman"/>
                <w:sz w:val="24"/>
                <w:szCs w:val="24"/>
              </w:rPr>
            </w:pPr>
            <w:r w:rsidRPr="00552EE8">
              <w:rPr>
                <w:rFonts w:ascii="Times New Roman" w:eastAsiaTheme="minorEastAsia" w:hAnsi="Times New Roman" w:cs="Times New Roman"/>
                <w:sz w:val="24"/>
                <w:szCs w:val="24"/>
              </w:rPr>
              <w:t>(6.13)</w:t>
            </w:r>
          </w:p>
        </w:tc>
      </w:tr>
    </w:tbl>
    <w:p w:rsidR="00CE1D2A" w:rsidRPr="00552EE8" w:rsidRDefault="00CE1D2A" w:rsidP="00552EE8">
      <w:pPr>
        <w:spacing w:line="480" w:lineRule="auto"/>
        <w:jc w:val="both"/>
        <w:rPr>
          <w:rFonts w:ascii="Times New Roman" w:eastAsiaTheme="minorEastAsia" w:hAnsi="Times New Roman" w:cs="Times New Roman"/>
          <w:sz w:val="24"/>
          <w:szCs w:val="24"/>
          <w:lang w:val="en-US" w:eastAsia="en-GB"/>
        </w:rPr>
      </w:pPr>
      <w:r w:rsidRPr="00552EE8">
        <w:rPr>
          <w:rFonts w:ascii="Times New Roman" w:eastAsiaTheme="minorEastAsia" w:hAnsi="Times New Roman" w:cs="Times New Roman"/>
          <w:sz w:val="24"/>
          <w:szCs w:val="24"/>
          <w:lang w:val="en-US" w:eastAsia="en-GB"/>
        </w:rPr>
        <w:t>By substituting (6.9) in equation (6.13) will give the maximum steady flux:</w:t>
      </w:r>
    </w:p>
    <w:tbl>
      <w:tblPr>
        <w:tblStyle w:val="TableGrid"/>
        <w:tblW w:w="7172" w:type="dxa"/>
        <w:jc w:val="right"/>
        <w:tblInd w:w="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1785"/>
      </w:tblGrid>
      <w:tr w:rsidR="00CE1D2A" w:rsidRPr="00552EE8" w:rsidTr="00F4732C">
        <w:trPr>
          <w:jc w:val="right"/>
        </w:trPr>
        <w:tc>
          <w:tcPr>
            <w:tcW w:w="5387" w:type="dxa"/>
          </w:tcPr>
          <w:p w:rsidR="00CE1D2A" w:rsidRPr="00552EE8" w:rsidRDefault="00CE1D2A" w:rsidP="00552EE8">
            <w:pPr>
              <w:spacing w:line="480" w:lineRule="auto"/>
              <w:jc w:val="both"/>
              <w:rPr>
                <w:rFonts w:ascii="Times New Roman" w:eastAsiaTheme="minorEastAsia" w:hAnsi="Times New Roman" w:cs="Times New Roman"/>
                <w:sz w:val="24"/>
                <w:szCs w:val="24"/>
                <w:lang w:val="en-US"/>
              </w:rPr>
            </w:pPr>
            <m:oMathPara>
              <m:oMath>
                <m:sSub>
                  <m:sSubPr>
                    <m:ctrlPr>
                      <w:rPr>
                        <w:rFonts w:ascii="Cambria Math" w:hAnsi="Times New Roman" w:cs="Times New Roman"/>
                        <w:sz w:val="24"/>
                        <w:szCs w:val="24"/>
                        <w:lang w:val="en-US"/>
                      </w:rPr>
                    </m:ctrlPr>
                  </m:sSubPr>
                  <m:e>
                    <m:r>
                      <m:rPr>
                        <m:sty m:val="p"/>
                      </m:rPr>
                      <w:rPr>
                        <w:rFonts w:ascii="Cambria Math" w:hAnsi="Times New Roman" w:cs="Times New Roman"/>
                        <w:sz w:val="24"/>
                        <w:szCs w:val="24"/>
                        <w:lang w:val="en-US"/>
                      </w:rPr>
                      <m:t>J</m:t>
                    </m:r>
                  </m:e>
                  <m:sub>
                    <m:r>
                      <m:rPr>
                        <m:sty m:val="p"/>
                      </m:rPr>
                      <w:rPr>
                        <w:rFonts w:ascii="Cambria Math" w:hAnsi="Times New Roman" w:cs="Times New Roman"/>
                        <w:sz w:val="24"/>
                        <w:szCs w:val="24"/>
                        <w:lang w:val="en-US"/>
                      </w:rPr>
                      <m:t>steady</m:t>
                    </m:r>
                  </m:sub>
                </m:sSub>
                <m:r>
                  <m:rPr>
                    <m:sty m:val="p"/>
                  </m:rPr>
                  <w:rPr>
                    <w:rFonts w:ascii="Cambria Math" w:hAnsi="Times New Roman" w:cs="Times New Roman"/>
                    <w:sz w:val="24"/>
                    <w:szCs w:val="24"/>
                    <w:lang w:val="en-US"/>
                  </w:rPr>
                  <m:t xml:space="preserve">=6.7 </m:t>
                </m:r>
                <m:f>
                  <m:fPr>
                    <m:type m:val="lin"/>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μ</m:t>
                    </m:r>
                    <m:r>
                      <m:rPr>
                        <m:sty m:val="p"/>
                      </m:rPr>
                      <w:rPr>
                        <w:rFonts w:ascii="Cambria Math" w:hAnsi="Times New Roman" w:cs="Times New Roman"/>
                        <w:sz w:val="24"/>
                        <w:szCs w:val="24"/>
                        <w:lang w:val="en-US"/>
                      </w:rPr>
                      <m:t>mole</m:t>
                    </m:r>
                  </m:num>
                  <m:den>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m</m:t>
                        </m:r>
                      </m:e>
                      <m:sup>
                        <m:r>
                          <m:rPr>
                            <m:sty m:val="p"/>
                          </m:rPr>
                          <w:rPr>
                            <w:rFonts w:ascii="Cambria Math" w:hAnsi="Times New Roman" w:cs="Times New Roman"/>
                            <w:sz w:val="24"/>
                            <w:szCs w:val="24"/>
                            <w:lang w:val="en-US"/>
                          </w:rPr>
                          <m:t>2</m:t>
                        </m:r>
                      </m:sup>
                    </m:sSup>
                  </m:den>
                </m:f>
                <m:r>
                  <m:rPr>
                    <m:sty m:val="p"/>
                  </m:rPr>
                  <w:rPr>
                    <w:rFonts w:ascii="Cambria Math" w:hAnsi="Times New Roman" w:cs="Times New Roman"/>
                    <w:sz w:val="24"/>
                    <w:szCs w:val="24"/>
                    <w:lang w:val="en-US"/>
                  </w:rPr>
                  <m:t xml:space="preserve">s=402 </m:t>
                </m:r>
                <m:f>
                  <m:fPr>
                    <m:type m:val="lin"/>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μ</m:t>
                    </m:r>
                    <m:r>
                      <m:rPr>
                        <m:sty m:val="p"/>
                      </m:rPr>
                      <w:rPr>
                        <w:rFonts w:ascii="Cambria Math" w:hAnsi="Times New Roman" w:cs="Times New Roman"/>
                        <w:sz w:val="24"/>
                        <w:szCs w:val="24"/>
                        <w:lang w:val="en-US"/>
                      </w:rPr>
                      <m:t>mole</m:t>
                    </m:r>
                  </m:num>
                  <m:den>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m</m:t>
                        </m:r>
                      </m:e>
                      <m:sup>
                        <m:r>
                          <m:rPr>
                            <m:sty m:val="p"/>
                          </m:rPr>
                          <w:rPr>
                            <w:rFonts w:ascii="Cambria Math" w:hAnsi="Times New Roman" w:cs="Times New Roman"/>
                            <w:sz w:val="24"/>
                            <w:szCs w:val="24"/>
                            <w:lang w:val="en-US"/>
                          </w:rPr>
                          <m:t>2</m:t>
                        </m:r>
                      </m:sup>
                    </m:sSup>
                  </m:den>
                </m:f>
                <m:r>
                  <m:rPr>
                    <m:sty m:val="p"/>
                  </m:rPr>
                  <w:rPr>
                    <w:rFonts w:ascii="Cambria Math" w:hAnsi="Times New Roman" w:cs="Times New Roman"/>
                    <w:sz w:val="24"/>
                    <w:szCs w:val="24"/>
                    <w:lang w:val="en-US"/>
                  </w:rPr>
                  <m:t>min</m:t>
                </m:r>
              </m:oMath>
            </m:oMathPara>
          </w:p>
        </w:tc>
        <w:tc>
          <w:tcPr>
            <w:tcW w:w="1785" w:type="dxa"/>
          </w:tcPr>
          <w:p w:rsidR="00CE1D2A" w:rsidRPr="00552EE8" w:rsidRDefault="00CE1D2A" w:rsidP="00552EE8">
            <w:pPr>
              <w:spacing w:line="480" w:lineRule="auto"/>
              <w:jc w:val="both"/>
              <w:rPr>
                <w:rFonts w:ascii="Times New Roman" w:eastAsiaTheme="minorEastAsia" w:hAnsi="Times New Roman" w:cs="Times New Roman"/>
                <w:sz w:val="24"/>
                <w:szCs w:val="24"/>
              </w:rPr>
            </w:pPr>
            <w:r w:rsidRPr="00552EE8">
              <w:rPr>
                <w:rFonts w:ascii="Times New Roman" w:eastAsiaTheme="minorEastAsia" w:hAnsi="Times New Roman" w:cs="Times New Roman"/>
                <w:sz w:val="24"/>
                <w:szCs w:val="24"/>
              </w:rPr>
              <w:t>(6.14)</w:t>
            </w:r>
          </w:p>
        </w:tc>
      </w:tr>
    </w:tbl>
    <w:p w:rsidR="001D573A" w:rsidRPr="00552EE8" w:rsidRDefault="00CE1D2A" w:rsidP="00552EE8">
      <w:pPr>
        <w:spacing w:line="480" w:lineRule="auto"/>
        <w:jc w:val="both"/>
        <w:rPr>
          <w:rFonts w:ascii="Times New Roman" w:hAnsi="Times New Roman" w:cs="Times New Roman"/>
          <w:sz w:val="24"/>
          <w:szCs w:val="24"/>
        </w:rPr>
      </w:pPr>
      <w:fldSimple w:instr=" REF _Ref339987903 \h  \* MERGEFORMAT ">
        <w:r w:rsidRPr="00552EE8">
          <w:rPr>
            <w:rFonts w:ascii="Times New Roman" w:hAnsi="Times New Roman" w:cs="Times New Roman"/>
            <w:sz w:val="24"/>
            <w:szCs w:val="24"/>
          </w:rPr>
          <w:t xml:space="preserve">Figure </w:t>
        </w:r>
        <w:r w:rsidRPr="00552EE8">
          <w:rPr>
            <w:rFonts w:ascii="Times New Roman" w:hAnsi="Times New Roman" w:cs="Times New Roman"/>
            <w:noProof/>
            <w:sz w:val="24"/>
            <w:szCs w:val="24"/>
          </w:rPr>
          <w:t>77</w:t>
        </w:r>
      </w:fldSimple>
      <w:r w:rsidRPr="00552EE8">
        <w:rPr>
          <w:rFonts w:ascii="Times New Roman" w:eastAsiaTheme="minorEastAsia" w:hAnsi="Times New Roman" w:cs="Times New Roman"/>
          <w:sz w:val="24"/>
          <w:szCs w:val="24"/>
          <w:lang w:val="en-US" w:eastAsia="en-GB"/>
        </w:rPr>
        <w:t xml:space="preserve"> shows a plot of equation (6.13). What is evident from the plot is the linear relationship between the air flux and the carbon dioxide flux. This means that with an increased blowing fan velocity an increase of pressure difference over the soil</w:t>
      </w:r>
    </w:p>
    <w:sectPr w:rsidR="001D573A" w:rsidRPr="00552EE8" w:rsidSect="001D57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D2A"/>
    <w:rsid w:val="001D573A"/>
    <w:rsid w:val="00552EE8"/>
    <w:rsid w:val="00CE1D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2</cp:revision>
  <dcterms:created xsi:type="dcterms:W3CDTF">2013-05-15T21:09:00Z</dcterms:created>
  <dcterms:modified xsi:type="dcterms:W3CDTF">2013-05-15T21:10:00Z</dcterms:modified>
</cp:coreProperties>
</file>